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15338" w:type="dxa"/>
        <w:jc w:val="center"/>
        <w:tblLayout w:type="fixed"/>
        <w:tblLook w:val="04A0" w:firstRow="1" w:lastRow="0" w:firstColumn="1" w:lastColumn="0" w:noHBand="0" w:noVBand="1"/>
      </w:tblPr>
      <w:tblGrid>
        <w:gridCol w:w="2499"/>
        <w:gridCol w:w="5321"/>
        <w:gridCol w:w="2062"/>
        <w:gridCol w:w="1915"/>
        <w:gridCol w:w="3541"/>
      </w:tblGrid>
      <w:tr w:rsidR="00910EB5" w:rsidRPr="000060D2" w:rsidTr="00B93E00">
        <w:trPr>
          <w:trHeight w:val="505"/>
          <w:jc w:val="center"/>
        </w:trPr>
        <w:tc>
          <w:tcPr>
            <w:tcW w:w="2499" w:type="dxa"/>
            <w:vMerge w:val="restart"/>
            <w:shd w:val="clear" w:color="auto" w:fill="D7698E"/>
          </w:tcPr>
          <w:p w:rsidR="00910EB5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bookmarkStart w:id="0" w:name="_Hlk210898221"/>
            <w:r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November</w:t>
            </w:r>
          </w:p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2025</w:t>
            </w: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Pelzmärtel Besuch</w:t>
            </w:r>
          </w:p>
          <w:p w:rsidR="00B070D6" w:rsidRPr="00965054" w:rsidRDefault="00B070D6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52"/>
              </w:rPr>
              <w:t>Kindergarten Besuch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070D6">
            <w:pPr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11.11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Default="00B070D6" w:rsidP="00B070D6">
            <w:pPr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52"/>
              </w:rPr>
              <w:t>10:</w:t>
            </w:r>
            <w:r w:rsidR="00BE3E6C">
              <w:rPr>
                <w:rFonts w:asciiTheme="minorHAnsi" w:hAnsiTheme="minorHAnsi"/>
                <w:b/>
                <w:color w:val="000000" w:themeColor="text1"/>
                <w:sz w:val="52"/>
              </w:rPr>
              <w:t>30</w:t>
            </w:r>
            <w:bookmarkStart w:id="1" w:name="_GoBack"/>
            <w:bookmarkEnd w:id="1"/>
          </w:p>
          <w:p w:rsidR="00B070D6" w:rsidRPr="00965054" w:rsidRDefault="00B070D6" w:rsidP="00B070D6">
            <w:pPr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52"/>
              </w:rPr>
              <w:t>11:00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Wohnbereiche</w:t>
            </w:r>
          </w:p>
        </w:tc>
      </w:tr>
      <w:tr w:rsidR="00910EB5" w:rsidRPr="000060D2" w:rsidTr="00B93E00">
        <w:trPr>
          <w:trHeight w:val="470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Plätzchen backen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ab 03.11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ab 10:00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An den Wohnbereichen</w:t>
            </w:r>
          </w:p>
        </w:tc>
      </w:tr>
      <w:tr w:rsidR="00910EB5" w:rsidRPr="000060D2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Therapiehund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sz w:val="52"/>
              </w:rPr>
            </w:pPr>
            <w:r w:rsidRPr="00965054">
              <w:rPr>
                <w:rFonts w:asciiTheme="minorHAnsi" w:hAnsiTheme="minorHAnsi"/>
                <w:b/>
                <w:sz w:val="52"/>
              </w:rPr>
              <w:t>2-mal/Monat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ab 1</w:t>
            </w:r>
            <w:r w:rsidR="00480B7E">
              <w:rPr>
                <w:rFonts w:asciiTheme="minorHAnsi" w:hAnsiTheme="minorHAnsi"/>
                <w:b/>
                <w:color w:val="000000" w:themeColor="text1"/>
                <w:sz w:val="52"/>
              </w:rPr>
              <w:t>5</w:t>
            </w: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</w:tc>
      </w:tr>
      <w:tr w:rsidR="00910EB5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Jahreszeitliches Gestalten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ab 17.11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ab 10:00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An den Wohnbereichen</w:t>
            </w:r>
          </w:p>
        </w:tc>
      </w:tr>
      <w:tr w:rsidR="00910EB5" w:rsidRPr="000060D2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Katholischer Gedenkgottesdienst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18.11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16:00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</w:tc>
      </w:tr>
      <w:tr w:rsidR="00910EB5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Evangelischer Gottesdienst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21.11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10:00 Uhr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</w:tc>
      </w:tr>
      <w:tr w:rsidR="00910EB5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Adventsmarkt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21.11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14:30 Uhr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</w:tc>
      </w:tr>
      <w:tr w:rsidR="00910EB5" w:rsidTr="00B93E00">
        <w:trPr>
          <w:trHeight w:val="444"/>
          <w:jc w:val="center"/>
        </w:trPr>
        <w:tc>
          <w:tcPr>
            <w:tcW w:w="2499" w:type="dxa"/>
            <w:vMerge/>
            <w:shd w:val="clear" w:color="auto" w:fill="D7698E"/>
          </w:tcPr>
          <w:p w:rsidR="00910EB5" w:rsidRPr="00D572D1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32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Adventsmusik mit Eddy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29.11.</w:t>
            </w:r>
          </w:p>
        </w:tc>
        <w:tc>
          <w:tcPr>
            <w:tcW w:w="1915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10:00</w:t>
            </w:r>
          </w:p>
        </w:tc>
        <w:tc>
          <w:tcPr>
            <w:tcW w:w="3541" w:type="dxa"/>
            <w:shd w:val="clear" w:color="auto" w:fill="DEEAF6" w:themeFill="accent1" w:themeFillTint="33"/>
            <w:vAlign w:val="center"/>
          </w:tcPr>
          <w:p w:rsidR="00910EB5" w:rsidRPr="00965054" w:rsidRDefault="00910EB5" w:rsidP="00B93E00">
            <w:pPr>
              <w:jc w:val="center"/>
              <w:rPr>
                <w:rFonts w:asciiTheme="minorHAnsi" w:hAnsiTheme="minorHAnsi"/>
                <w:b/>
                <w:color w:val="000000" w:themeColor="text1"/>
                <w:sz w:val="52"/>
              </w:rPr>
            </w:pPr>
            <w:r w:rsidRPr="00965054">
              <w:rPr>
                <w:rFonts w:asciiTheme="minorHAnsi" w:hAnsiTheme="minorHAnsi"/>
                <w:b/>
                <w:color w:val="000000" w:themeColor="text1"/>
                <w:sz w:val="52"/>
              </w:rPr>
              <w:t>MZR</w:t>
            </w:r>
          </w:p>
        </w:tc>
      </w:tr>
      <w:bookmarkEnd w:id="0"/>
    </w:tbl>
    <w:p w:rsidR="00910EB5" w:rsidRDefault="00910EB5" w:rsidP="00910EB5"/>
    <w:p w:rsidR="00A917FF" w:rsidRDefault="00A917FF"/>
    <w:sectPr w:rsidR="00A917FF" w:rsidSect="005264E1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B5"/>
    <w:rsid w:val="00480B7E"/>
    <w:rsid w:val="00910EB5"/>
    <w:rsid w:val="00A917FF"/>
    <w:rsid w:val="00B070D6"/>
    <w:rsid w:val="00B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1175"/>
  <w15:chartTrackingRefBased/>
  <w15:docId w15:val="{A78418D7-28B1-43D5-A6EC-156A7474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Charleston_LL_Text"/>
    <w:qFormat/>
    <w:rsid w:val="00910EB5"/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9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10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1D56-1917-4F72-A2D5-27BC272D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Convertertec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Seniorenstift Theresias</dc:creator>
  <cp:keywords/>
  <dc:description/>
  <cp:lastModifiedBy>Soz. Betreuung Seniorenstift Theresias</cp:lastModifiedBy>
  <cp:revision>4</cp:revision>
  <cp:lastPrinted>2025-10-30T07:42:00Z</cp:lastPrinted>
  <dcterms:created xsi:type="dcterms:W3CDTF">2025-10-09T08:45:00Z</dcterms:created>
  <dcterms:modified xsi:type="dcterms:W3CDTF">2025-11-05T12:56:00Z</dcterms:modified>
</cp:coreProperties>
</file>